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A4" w:rsidRDefault="008B453A">
      <w:r>
        <w:rPr>
          <w:noProof/>
          <w:lang w:eastAsia="ru-RU"/>
        </w:rPr>
        <w:drawing>
          <wp:inline distT="0" distB="0" distL="0" distR="0">
            <wp:extent cx="9251950" cy="6547280"/>
            <wp:effectExtent l="0" t="0" r="6350" b="6350"/>
            <wp:docPr id="1" name="Рисунок 1" descr="C:\Users\User\Pictures\2020-09-24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9-24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Аналитическая часть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сведения об образовательной организации</w:t>
      </w:r>
    </w:p>
    <w:tbl>
      <w:tblPr>
        <w:tblW w:w="117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8"/>
        <w:gridCol w:w="9182"/>
      </w:tblGrid>
      <w:tr w:rsidR="008B453A" w:rsidRPr="008B453A" w:rsidTr="00C9708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образовательной 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Муниципальное бюджетное общеобразовательное учреждение «Дударевская средняя общеобразовательная школа»</w:t>
            </w:r>
          </w:p>
        </w:tc>
      </w:tr>
      <w:tr w:rsidR="008B453A" w:rsidRPr="008B453A" w:rsidTr="00C9708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Ермакова Татьяна Николаевна</w:t>
            </w:r>
          </w:p>
        </w:tc>
      </w:tr>
      <w:tr w:rsidR="008B453A" w:rsidRPr="008B453A" w:rsidTr="00C9708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346273, Ростовская область, Шолоховский район, х. Дударевский, ул. Школьная, д. 20а</w:t>
            </w:r>
          </w:p>
        </w:tc>
      </w:tr>
      <w:tr w:rsidR="008B453A" w:rsidRPr="008B453A" w:rsidTr="00C9708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 (86353) 72-2-68</w:t>
            </w:r>
          </w:p>
        </w:tc>
      </w:tr>
      <w:tr w:rsidR="008B453A" w:rsidRPr="008B453A" w:rsidTr="00C9708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FF1AD2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8B453A" w:rsidRPr="008B45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dudarevka.shckola@yandex.ru</w:t>
              </w:r>
            </w:hyperlink>
            <w:r w:rsidR="008B453A"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53A" w:rsidRPr="008B453A" w:rsidTr="00C9708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муниципальное образование «Шолоховский район». Функции и полномочия Учредителя осуществляет орган местного самоуправления – Администрация Шолоховского района. </w:t>
            </w:r>
          </w:p>
        </w:tc>
      </w:tr>
      <w:tr w:rsidR="008B453A" w:rsidRPr="008B453A" w:rsidTr="00C9708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1980 год</w:t>
            </w:r>
          </w:p>
        </w:tc>
      </w:tr>
      <w:tr w:rsidR="008B453A" w:rsidRPr="008B453A" w:rsidTr="00C9708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 61 № 001165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регистрационный номер 2165 от 14 марта 2012 г.  </w:t>
            </w:r>
            <w:r w:rsidRPr="008B45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Выдана Региональной службой по надзору и контролю в сфере образования Ростовской области.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лицензии: 14.03.2012.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53A" w:rsidRPr="008B453A" w:rsidTr="00C9708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аккредитации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6139005083 серия 61 № 007312830</w:t>
            </w:r>
          </w:p>
        </w:tc>
      </w:tr>
    </w:tbl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МБОУ «Дударевская СОШ» (далее – Школа) расположена на территории х. Дударевский. Большинство семей обучающихся проживают в частных домовладениях: 75 процентов − рядом со Школой, 25 процентов − в близлежащих хуторах Лосевский, Нижне-Дударевский, Средне-Дударевский</w:t>
      </w:r>
      <w:r w:rsidRPr="008B45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Pr="008B45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8B45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 взрослых.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Система управления организацией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Управление осуществляется на принципах единоначалия и самоуправления.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Органы управления, действующие в Школе</w:t>
      </w:r>
    </w:p>
    <w:tbl>
      <w:tblPr>
        <w:tblW w:w="151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2"/>
        <w:gridCol w:w="11833"/>
      </w:tblGrid>
      <w:tr w:rsidR="008B453A" w:rsidRPr="008B453A" w:rsidTr="00C9708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8B453A" w:rsidRPr="008B453A" w:rsidTr="00C9708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Контролирует работу и обеспечивает эффективное взаимодействие структурных подразделений </w:t>
            </w:r>
            <w:r w:rsidRPr="008B4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организации, утверждает штатное расписание, отчетные документы организации, осуществляет </w:t>
            </w:r>
            <w:r w:rsidRPr="008B4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общее руководство Школой</w:t>
            </w:r>
          </w:p>
        </w:tc>
      </w:tr>
      <w:tr w:rsidR="008B453A" w:rsidRPr="008B453A" w:rsidTr="00C9708F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школы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Рассматривает вопросы: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8B453A" w:rsidRPr="008B453A" w:rsidTr="00C9708F">
        <w:trPr>
          <w:trHeight w:val="2010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Осуществляет текущее руководство образовательной деятельностью Школы, в том числе </w:t>
            </w:r>
            <w:r w:rsidRPr="008B4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рассматривает вопросы: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8B453A" w:rsidRPr="008B453A" w:rsidTr="00C9708F">
        <w:trPr>
          <w:trHeight w:val="52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Методический совет и методическое объединение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Ведут методическую работу по предметам, организуют внеклассную деятельность </w:t>
            </w:r>
            <w:proofErr w:type="gramStart"/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 компетенции методического совета  и методического объединения относится: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организация разработки, корректировки и экспертизы стратегических документов Школы;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внесение предложений по изменению содержания и структуры обязательных учебных курсов, их учебно - методического обеспечения;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проведение первоначальной экспертизы существенных изменений, вносимых учителями в учебные программы, обеспечивающих усвоение обучающимися требований государственных образовательных стандартов;</w:t>
            </w:r>
            <w:proofErr w:type="gramEnd"/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внесение предложений по организации и содержанию аттестации учителей;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внесение предложений по организации и содержанию исследований, направленных на улучшение усвоения знаний обучающимися учебного материала в соответствии с государственными образовательными стандартами;</w:t>
            </w:r>
            <w:proofErr w:type="gramEnd"/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анализ состояния и результативности методической службы;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внесение предложений по совершенствованию деятельности методической службы, участию в реализации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инновационных проектов;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организация целенаправленной работы по развитию профессионального мастерства педагогов  Школы;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анализ хода  и результатов  комплексных  нововведений,  исследований, имеющих  значимые последствия  для  развития  Школы  в целом;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внесение  предложений  по  обеспечению  инновационных процессов  в  Школе  необходимыми финансовыми, материально – техническими  и иными ресурсами,  стимулированию  и оценке  инновационной  деятельности педагогов,  в  том  числе  входе  их  аттестации;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организация консультирования педагогов по проблемам инновационной деятельности в Школе;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разработка методических рекомендаций в помощь учителям и оказание помощи в их освоении;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организация работы начинающих учителей.</w:t>
            </w:r>
          </w:p>
        </w:tc>
      </w:tr>
      <w:tr w:rsidR="008B453A" w:rsidRPr="008B453A" w:rsidTr="00C9708F">
        <w:trPr>
          <w:trHeight w:val="2325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Реализует право работников участвовать в управлении образовательной организацией, в том </w:t>
            </w:r>
            <w:r w:rsidRPr="008B4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числе: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− участвует в разработке и принятии коллективного договора, Правил трудового распорядка, </w:t>
            </w:r>
            <w:r w:rsidRPr="008B4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изменений и дополнений к ним;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− принимает локальные акты, которые регламентируют деятельность образовательной </w:t>
            </w:r>
            <w:r w:rsidRPr="008B4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организации и связаны с правами и обязанностями работников;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− разрешает конфликтные ситуации между работниками и администрацией образовательной </w:t>
            </w:r>
            <w:r w:rsidRPr="008B4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организации;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− вносит предложения по корректировке плана мероприятий организации, совершенствованию ее </w:t>
            </w:r>
            <w:r w:rsidRPr="008B4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работы и развитию материальной базы</w:t>
            </w:r>
          </w:p>
        </w:tc>
      </w:tr>
      <w:tr w:rsidR="008B453A" w:rsidRPr="008B453A" w:rsidTr="00C9708F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Содействует объединению усилий семьи и Школы в деле обучения и воспитания детей, оказывают помощь в защите прав обучающихся. К компетенции Совета родителей (законных представителей)  Школы относится:        содействие обеспечению оптимальных условий для организации образовательного процесса;</w:t>
            </w:r>
          </w:p>
          <w:p w:rsidR="008B453A" w:rsidRPr="008B453A" w:rsidRDefault="008B453A" w:rsidP="008B453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проведение разъяснительной и консультативной работы среди родителей (законных представителей) обучающихся об их правах и обязанностях;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оказание  содействия в проведении общешкольных мероприятий;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участие в подготовке Школы к новому учебному году;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оказание помощи администрации в проведении   общешкольных   родительских собраний;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-обсуждение  локальных актов по вопросам, входящим в компетенцию Совета;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-взаимодействие  с общественными    организациями    по    вопросу    пропаганды школьных традиций, уклада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школьной жизни;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взаимодействие с педагогическим коллективом Школы по вопросам профилактики правонарушений, безнадзорности   и   беспризорности   среди   несовершеннолетних обучающихся.</w:t>
            </w:r>
          </w:p>
        </w:tc>
      </w:tr>
      <w:tr w:rsidR="008B453A" w:rsidRPr="008B453A" w:rsidTr="00C9708F">
        <w:trPr>
          <w:trHeight w:val="34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Родительские собрания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Оказывают посильную помощь Школе в реализации прав и </w:t>
            </w:r>
            <w:proofErr w:type="gramStart"/>
            <w:r w:rsidRPr="008B45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интересов</w:t>
            </w:r>
            <w:proofErr w:type="gramEnd"/>
            <w:r w:rsidRPr="008B45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обучающихся в получении образования и разностороннего воспитания, </w:t>
            </w:r>
            <w:r w:rsidRPr="008B45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определении и защите социально незащищенных обучающихся, совершенствовании </w:t>
            </w:r>
            <w:r w:rsidRPr="008B45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материально-технического оснащения и оформления Школы.</w:t>
            </w:r>
          </w:p>
          <w:p w:rsidR="008B453A" w:rsidRPr="008B453A" w:rsidRDefault="008B453A" w:rsidP="008B453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8B453A" w:rsidRPr="008B453A" w:rsidTr="00C9708F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Административный 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Планирует  работы Школы на учебный год, месяц, неделю с последующим принятием основных положений плана педагогическим советом Школы.  </w:t>
            </w:r>
            <w:r w:rsidRPr="008B45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 компетенции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совета</w:t>
            </w:r>
            <w:r w:rsidRPr="008B45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B45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 относится: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процессом и текущей  деятельностью Школы;                заслушивание отчетов и информации о проделанной работе, как отдельных структурных подразделений, так и любых работников по вопросам успеваемости и поведения;                                                                             заслушивание отчетов и информации работников Школы по различным аспектам их деятельности;                 анализ работы Школы как ежемесячно,  так и ежегодно.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53A" w:rsidRPr="008B453A" w:rsidTr="00C9708F">
        <w:trPr>
          <w:trHeight w:val="54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Совет </w:t>
            </w:r>
            <w:proofErr w:type="gramStart"/>
            <w:r w:rsidRPr="008B4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tabs>
                <w:tab w:val="num" w:pos="540"/>
              </w:tabs>
              <w:spacing w:after="0" w:line="240" w:lineRule="auto"/>
              <w:ind w:left="-851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</w:t>
            </w:r>
            <w:proofErr w:type="gramStart"/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Я</w:t>
            </w:r>
            <w:proofErr w:type="gramEnd"/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вляется связующим звеном между коллективом обучающихся и педагогическим коллективом Школы.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 компетенции Совета </w:t>
            </w:r>
            <w:proofErr w:type="gramStart"/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относится: 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избирание членов от обучающихся в Совет школы;</w:t>
            </w:r>
            <w:proofErr w:type="gramEnd"/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доведение до сведения администрации Школы пожеланий и просьб обучающихся об организации воспитательной работы;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принятие  участия в подготовке и проведении внеклассного досуга </w:t>
            </w:r>
            <w:proofErr w:type="gramStart"/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; 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разработка плана проведения ученических мероприятий, </w:t>
            </w:r>
            <w:proofErr w:type="gramStart"/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представляемый</w:t>
            </w:r>
            <w:proofErr w:type="gramEnd"/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утверждение директору;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принятие  участия в решении вопросов, затрагивающих интересы и права обучающихся;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помощь в поддержании дисциплины и порядка в Школе;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участие в организации дежурства во время проведения общешкольных мероприятий;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поддержание чистоты и порядка в Школе, на школьном дворе;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соблюдение требований о едином стиле одежды;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организация    культурно-досуговых    мероприятий,    мероприятий,    направленных    на формирование здорового образа  жизни.</w:t>
            </w:r>
          </w:p>
        </w:tc>
      </w:tr>
    </w:tbl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Для осуществления учебно-методической работы в Школе создано три </w:t>
      </w:r>
      <w:r w:rsidRPr="008B4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методических объединения</w:t>
      </w: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−  гуманитарно-эстетическое;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естественно-математического цикла;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объединение педагогов начального образования.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Оценка образовательной деятельности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Образовательная деятельность в Школе организуется в соответствии с</w:t>
      </w:r>
      <w:r w:rsidRPr="008B45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B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29.12.2012 № 273-ФЗ «Об образовании в </w:t>
      </w:r>
      <w:r w:rsidRPr="008B4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Федерации», ФГОС начального общего, ФГОС основного общего и ФКГОС среднего общего образования, СанПиН 2.4.2.2821-10</w:t>
      </w:r>
      <w:r w:rsidRPr="008B45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  <w:proofErr w:type="gramEnd"/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ООО), 10–11-х классов – на 2-летний нормативный срок освоения образовательной </w:t>
      </w:r>
      <w:bookmarkStart w:id="0" w:name="_GoBack"/>
      <w:bookmarkEnd w:id="0"/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программы среднего общего образования (ФКГОС СОО).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1AD2" w:rsidRPr="00FF1AD2" w:rsidRDefault="00FF1AD2" w:rsidP="00FF1AD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F1AD2">
        <w:rPr>
          <w:rFonts w:ascii="Times New Roman" w:hAnsi="Times New Roman" w:cs="Times New Roman"/>
          <w:b/>
          <w:bCs/>
          <w:sz w:val="24"/>
          <w:szCs w:val="24"/>
        </w:rPr>
        <w:t>Воспитательная работа</w:t>
      </w:r>
    </w:p>
    <w:p w:rsidR="00FF1AD2" w:rsidRPr="00FF1AD2" w:rsidRDefault="00FF1AD2" w:rsidP="00FF1AD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r w:rsidRPr="00FF1AD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 2019 году Школа провела работу по направлениям: </w:t>
      </w:r>
      <w:proofErr w:type="spellStart"/>
      <w:r w:rsidRPr="00FF1AD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общеинтеллектуальное</w:t>
      </w:r>
      <w:proofErr w:type="spellEnd"/>
      <w:r w:rsidRPr="00FF1AD2">
        <w:rPr>
          <w:rFonts w:ascii="Times New Roman" w:hAnsi="Times New Roman" w:cs="Times New Roman"/>
          <w:sz w:val="24"/>
          <w:szCs w:val="24"/>
        </w:rPr>
        <w:t xml:space="preserve"> (ключевым мероприятием за отчетный период стало проведение конференции «Я познаю мир»)</w:t>
      </w:r>
      <w:r w:rsidRPr="00FF1AD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, гражданско-патриотическое (месячн</w:t>
      </w:r>
      <w:r w:rsidRPr="00FF1AD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ик военно-патриотической работы</w:t>
      </w:r>
      <w:r w:rsidRPr="00FF1AD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, акция «</w:t>
      </w:r>
      <w:proofErr w:type="gramStart"/>
      <w:r w:rsidRPr="00FF1AD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Я-</w:t>
      </w:r>
      <w:proofErr w:type="gramEnd"/>
      <w:r w:rsidRPr="00FF1AD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гражданин России», всероссийская акция «Лица Победы», «Бессмертный полк»</w:t>
      </w:r>
      <w:r w:rsidRPr="00FF1AD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, « </w:t>
      </w:r>
      <w:r w:rsidRPr="00FF1AD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День памяти и скорби</w:t>
      </w:r>
      <w:r w:rsidRPr="00FF1AD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»)</w:t>
      </w:r>
      <w:r w:rsidRPr="00FF1AD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, духовно-нравственное («Осенний бал», «День детства», КВН, «Мы внуки деда Ермака» , «Казачьему роду нет переводу», «День учителя», </w:t>
      </w:r>
      <w:proofErr w:type="spellStart"/>
      <w:r w:rsidRPr="00FF1AD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здоровьесберегающее</w:t>
      </w:r>
      <w:proofErr w:type="spellEnd"/>
      <w:r w:rsidRPr="00FF1AD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FF1AD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(программа «Мы выбираем здоровье», акции </w:t>
      </w:r>
      <w:r w:rsidRPr="00FF1AD2">
        <w:rPr>
          <w:rFonts w:ascii="Times New Roman" w:eastAsia="Calibri" w:hAnsi="Times New Roman" w:cs="Times New Roman"/>
          <w:sz w:val="24"/>
          <w:szCs w:val="24"/>
        </w:rPr>
        <w:t>«Мы за здоровый   образ жизни», «Пропаганда ЗОЖ», «Спорт вместо вредных привычек»</w:t>
      </w:r>
      <w:r w:rsidRPr="00FF1AD2">
        <w:rPr>
          <w:rFonts w:ascii="Times New Roman" w:eastAsia="Calibri" w:hAnsi="Times New Roman" w:cs="Times New Roman"/>
          <w:sz w:val="24"/>
          <w:szCs w:val="24"/>
        </w:rPr>
        <w:t>,</w:t>
      </w:r>
      <w:r w:rsidRPr="00FF1AD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с</w:t>
      </w:r>
      <w:r w:rsidRPr="00FF1AD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дача норм ГТО</w:t>
      </w:r>
      <w:r w:rsidRPr="00FF1AD2">
        <w:rPr>
          <w:rFonts w:ascii="Times New Roman" w:eastAsia="Calibri" w:hAnsi="Times New Roman" w:cs="Times New Roman"/>
          <w:sz w:val="24"/>
          <w:szCs w:val="24"/>
        </w:rPr>
        <w:t>)</w:t>
      </w:r>
      <w:r w:rsidRPr="00FF1AD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, социальное ( «</w:t>
      </w:r>
      <w:proofErr w:type="spellStart"/>
      <w:r w:rsidRPr="00FF1AD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Проектория</w:t>
      </w:r>
      <w:proofErr w:type="spellEnd"/>
      <w:r w:rsidRPr="00FF1AD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» </w:t>
      </w:r>
      <w:proofErr w:type="gramStart"/>
      <w:r w:rsidRPr="00FF1AD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-с</w:t>
      </w:r>
      <w:proofErr w:type="gramEnd"/>
      <w:r w:rsidRPr="00FF1AD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ерия уроков по профориентации, акция «Чистый класс», экологические субботники, конкурсы социальной рекламы, всероссийская акция «Разделяй с нами»), гражданско-правовое( работа уполномоченного по правам ребенка по правовому просвещению, Неделя прав ребенка),  профилактика безнадзорности и правонарушений, социально-опасных явлений</w:t>
      </w:r>
      <w:r w:rsidRPr="00FF1AD2">
        <w:rPr>
          <w:rFonts w:ascii="Times New Roman" w:eastAsia="Calibri" w:hAnsi="Times New Roman" w:cs="Times New Roman"/>
          <w:sz w:val="24"/>
          <w:szCs w:val="24"/>
        </w:rPr>
        <w:t xml:space="preserve"> (реализовалась программа по профилактике правонарушений и пропаганде здорового образа жизни среди подростков «ВЫБОР ЕСТЬ ВСЕГДА»). </w:t>
      </w:r>
      <w:r w:rsidRPr="00FF1AD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Мероприятия проводились с участием обучающихся</w:t>
      </w:r>
      <w:r w:rsidRPr="00FF1AD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и их родителей.  </w:t>
      </w:r>
    </w:p>
    <w:p w:rsidR="00FF1AD2" w:rsidRPr="00FF1AD2" w:rsidRDefault="00FF1AD2" w:rsidP="00FF1AD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F1AD2">
        <w:rPr>
          <w:rFonts w:ascii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:rsidR="00FF1AD2" w:rsidRPr="00FF1AD2" w:rsidRDefault="00FF1AD2" w:rsidP="00FF1AD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r w:rsidRPr="00FF1AD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Дополнительное образование велось по программам следующей направленности:</w:t>
      </w:r>
    </w:p>
    <w:p w:rsidR="00FF1AD2" w:rsidRPr="00FF1AD2" w:rsidRDefault="00FF1AD2" w:rsidP="00FF1AD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r w:rsidRPr="00FF1AD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−− художественно-эстетическое  («Казачий фольклор», «Хоровое пение);</w:t>
      </w:r>
    </w:p>
    <w:p w:rsidR="00FF1AD2" w:rsidRPr="00FF1AD2" w:rsidRDefault="00FF1AD2" w:rsidP="00FF1AD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Times New Roman" w:hAnsi="Times New Roman" w:cs="Times New Roman"/>
          <w:color w:val="auto"/>
          <w:sz w:val="24"/>
          <w:szCs w:val="24"/>
        </w:rPr>
      </w:pPr>
      <w:r w:rsidRPr="00FF1AD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− физкультурно-спортивное </w:t>
      </w:r>
      <w:r w:rsidRPr="00FF1AD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(«Волейбол»)</w:t>
      </w:r>
    </w:p>
    <w:p w:rsidR="00FF1AD2" w:rsidRPr="00FF1AD2" w:rsidRDefault="00FF1AD2" w:rsidP="00FF1AD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r w:rsidRPr="00FF1AD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- </w:t>
      </w:r>
      <w:proofErr w:type="gramStart"/>
      <w:r w:rsidRPr="00FF1AD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естественнонаучное</w:t>
      </w:r>
      <w:proofErr w:type="gramEnd"/>
      <w:r w:rsidRPr="00FF1AD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(«Занимательная физика»)</w:t>
      </w:r>
    </w:p>
    <w:p w:rsidR="00FF1AD2" w:rsidRPr="00FF1AD2" w:rsidRDefault="00FF1AD2" w:rsidP="00FF1AD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r w:rsidRPr="00FF1AD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Выбор профилей осуществлен на основании опроса обучающихся и родителей. Дополнительным образованием охвачены все обучающиеся школы.</w:t>
      </w:r>
    </w:p>
    <w:p w:rsidR="00FF1AD2" w:rsidRPr="00FF1AD2" w:rsidRDefault="00FF1AD2" w:rsidP="00FF1AD2">
      <w:pPr>
        <w:rPr>
          <w:rFonts w:ascii="Times New Roman" w:hAnsi="Times New Roman" w:cs="Times New Roman"/>
          <w:sz w:val="24"/>
          <w:szCs w:val="24"/>
        </w:rPr>
      </w:pPr>
    </w:p>
    <w:p w:rsidR="00FF1AD2" w:rsidRPr="008B453A" w:rsidRDefault="00FF1AD2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Содержание и качество подготовки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Статистика показателей за 2016–2019годы</w:t>
      </w:r>
    </w:p>
    <w:tbl>
      <w:tblPr>
        <w:tblW w:w="15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4172"/>
        <w:gridCol w:w="2512"/>
        <w:gridCol w:w="2512"/>
        <w:gridCol w:w="2378"/>
        <w:gridCol w:w="2379"/>
      </w:tblGrid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2016/17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2017/18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2018/19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2019/20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учебный год(1 полугодие)</w:t>
            </w:r>
          </w:p>
        </w:tc>
      </w:tr>
      <w:tr w:rsidR="008B453A" w:rsidRPr="008B453A" w:rsidTr="00C970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Количество детей, обучавшихся на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 xml:space="preserve">конец учебного года (для 2019/20 – </w:t>
            </w:r>
            <w:proofErr w:type="gramStart"/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конец</w:t>
            </w:r>
            <w:proofErr w:type="gramEnd"/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2019 года),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8B453A" w:rsidRPr="008B453A" w:rsidTr="00C970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</w:tr>
      <w:tr w:rsidR="008B453A" w:rsidRPr="008B453A" w:rsidTr="00C970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</w:t>
            </w:r>
          </w:p>
        </w:tc>
      </w:tr>
      <w:tr w:rsidR="008B453A" w:rsidRPr="008B453A" w:rsidTr="00C970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8B453A" w:rsidRPr="008B453A" w:rsidTr="00C970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Количество учеников, оставленных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на повторное обучение: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B453A" w:rsidRPr="008B453A" w:rsidTr="00C970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</w:t>
            </w:r>
          </w:p>
        </w:tc>
      </w:tr>
      <w:tr w:rsidR="008B453A" w:rsidRPr="008B453A" w:rsidTr="00C970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8B453A" w:rsidRPr="008B453A" w:rsidTr="00C970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</w:t>
            </w:r>
          </w:p>
        </w:tc>
      </w:tr>
      <w:tr w:rsidR="008B453A" w:rsidRPr="008B453A" w:rsidTr="00C970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B453A" w:rsidRPr="008B453A" w:rsidTr="00C970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8B453A" w:rsidRPr="008B453A" w:rsidTr="00C970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8B453A" w:rsidRPr="008B453A" w:rsidTr="00C970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Окончили школу с аттестатом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особого образца: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B453A" w:rsidRPr="008B453A" w:rsidTr="00C970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в основной школе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B453A" w:rsidRPr="008B453A" w:rsidTr="00C970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B453A" w:rsidRPr="008B453A" w:rsidTr="00C9708F">
        <w:tc>
          <w:tcPr>
            <w:tcW w:w="12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</w:t>
      </w: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при этом стабильным остается количество обучающихся Школы.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В Школе отсутствует профильное обучение. Углубленного обучения нет.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Краткий анализ динамики результатов успеваемости и качества знаний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Результаты освоения учащимися программ начального общего образования по показателю «успеваемость» в 2019 учебном году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236"/>
        <w:gridCol w:w="1461"/>
        <w:gridCol w:w="756"/>
        <w:gridCol w:w="1352"/>
        <w:gridCol w:w="540"/>
        <w:gridCol w:w="1425"/>
        <w:gridCol w:w="813"/>
        <w:gridCol w:w="1457"/>
        <w:gridCol w:w="628"/>
        <w:gridCol w:w="1457"/>
        <w:gridCol w:w="822"/>
        <w:gridCol w:w="1457"/>
        <w:gridCol w:w="704"/>
      </w:tblGrid>
      <w:tr w:rsidR="008B453A" w:rsidRPr="008B453A" w:rsidTr="00C970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Всего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обучающ</w:t>
            </w:r>
            <w:proofErr w:type="spellEnd"/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ихся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Переведены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условно</w:t>
            </w:r>
          </w:p>
        </w:tc>
      </w:tr>
      <w:tr w:rsidR="008B453A" w:rsidRPr="008B453A" w:rsidTr="00C970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53A" w:rsidRPr="008B453A" w:rsidTr="00C970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отметкам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и «4» и «5»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отметкам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и «5»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о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B453A" w:rsidRPr="008B453A" w:rsidTr="00C9708F">
        <w:tc>
          <w:tcPr>
            <w:tcW w:w="10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Если сравнить результаты освоения обучающимися программ начального общего образования по показателю «успеваемость» в 2018 году с </w:t>
      </w: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результатами освоения учащимися программ начального общего образования по показателю «успеваемость» в 2017 году, то можно </w:t>
      </w: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отметить, что процент учащихся, окончивших на «4» и «5», вырос на 2,6 процента (в 2017 был 62,4%), процент учащихся, окончивших на «5», </w:t>
      </w: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вырос на 2,5 процента (в 2017 – 17,5%).</w:t>
      </w:r>
      <w:proofErr w:type="gramEnd"/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Результаты освоения учащимися программ основного общего образования по показателю «успеваемость» в 2019 году</w:t>
      </w:r>
    </w:p>
    <w:tbl>
      <w:tblPr>
        <w:tblW w:w="15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1632"/>
        <w:gridCol w:w="1465"/>
        <w:gridCol w:w="555"/>
        <w:gridCol w:w="1433"/>
        <w:gridCol w:w="613"/>
        <w:gridCol w:w="1433"/>
        <w:gridCol w:w="708"/>
        <w:gridCol w:w="1465"/>
        <w:gridCol w:w="569"/>
        <w:gridCol w:w="1465"/>
        <w:gridCol w:w="576"/>
        <w:gridCol w:w="1465"/>
        <w:gridCol w:w="874"/>
      </w:tblGrid>
      <w:tr w:rsidR="008B453A" w:rsidRPr="008B453A" w:rsidTr="00C970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 них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Окончили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Окончили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Переведены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условно</w:t>
            </w:r>
          </w:p>
        </w:tc>
      </w:tr>
      <w:tr w:rsidR="008B453A" w:rsidRPr="008B453A" w:rsidTr="00C970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53A" w:rsidRPr="008B453A" w:rsidTr="00C970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 xml:space="preserve">отметками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«4» и «5»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 xml:space="preserve">отметками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«5»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14,3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8B453A" w:rsidRPr="008B453A" w:rsidTr="00C9708F">
        <w:tc>
          <w:tcPr>
            <w:tcW w:w="9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Если сравнить результаты освоения обучающимися программ основного общего образования по показателю «успеваемость» в 2018 году с </w:t>
      </w: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результатами освоения учащимися программ основного общего образования по показателю «успеваемость» в 2017 году, то можно </w:t>
      </w: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отметить, что процент учащихся, окончивших на «4» и «5», повысился на 1,7 процента (в 2017 был 37,3%), процент учащихся, окончивших на </w:t>
      </w: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«5», повысился на 1,7 процента (в 2017 – 2,3%).</w:t>
      </w:r>
      <w:proofErr w:type="gramEnd"/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Результаты освоения программ среднего общего образования обучающимися 10-х, 11-х классов по показателю «успеваемость» в 2019 году</w:t>
      </w:r>
    </w:p>
    <w:tbl>
      <w:tblPr>
        <w:tblW w:w="15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1524"/>
        <w:gridCol w:w="1377"/>
        <w:gridCol w:w="537"/>
        <w:gridCol w:w="1335"/>
        <w:gridCol w:w="598"/>
        <w:gridCol w:w="1335"/>
        <w:gridCol w:w="591"/>
        <w:gridCol w:w="1370"/>
        <w:gridCol w:w="386"/>
        <w:gridCol w:w="1370"/>
        <w:gridCol w:w="386"/>
        <w:gridCol w:w="1370"/>
        <w:gridCol w:w="386"/>
        <w:gridCol w:w="386"/>
        <w:gridCol w:w="1370"/>
      </w:tblGrid>
      <w:tr w:rsidR="008B453A" w:rsidRPr="008B453A" w:rsidTr="00C970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Класс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Всего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обучающихс</w:t>
            </w:r>
            <w:proofErr w:type="spellEnd"/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я</w:t>
            </w:r>
            <w:proofErr w:type="gramEnd"/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Из них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Окончили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Переведены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Сменили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 xml:space="preserve">форму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обучения</w:t>
            </w:r>
          </w:p>
        </w:tc>
      </w:tr>
      <w:tr w:rsidR="008B453A" w:rsidRPr="008B453A" w:rsidTr="00C970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53A" w:rsidRPr="008B453A" w:rsidTr="00C970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c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отметкам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и «4» и «5»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отметкам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и «5»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о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B453A" w:rsidRPr="008B453A" w:rsidTr="00C9708F">
        <w:tc>
          <w:tcPr>
            <w:tcW w:w="9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Результаты освоения учащимися программ среднего общего образования по показателю «успеваемость» в 2019 учебном году выросли на 16 </w:t>
      </w: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процентов (в 2018 количество обучающихся, которые окончили полугодие на «4» и «5», было 13,%).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Результаты сдачи ЕГЭ 2019 года</w:t>
      </w:r>
    </w:p>
    <w:tbl>
      <w:tblPr>
        <w:tblW w:w="15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1"/>
        <w:gridCol w:w="2232"/>
        <w:gridCol w:w="3353"/>
        <w:gridCol w:w="3174"/>
        <w:gridCol w:w="2455"/>
      </w:tblGrid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Предмет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Сдавали всего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Сколько обучающихся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Сколько обучающихся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64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1-профильный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2-базовый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</w:t>
            </w:r>
          </w:p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4,5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2,3 </w:t>
            </w:r>
            <w:proofErr w:type="spellStart"/>
            <w:proofErr w:type="gramStart"/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1 чел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8B453A" w:rsidRPr="008B453A" w:rsidTr="00C9708F">
        <w:tc>
          <w:tcPr>
            <w:tcW w:w="40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2019 году результаты ЕГЭ по математике значительно улучшились по сравнению с 2018 годом, по русскому языку средний балл на 4 ниже, чем в 2018.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Результаты сдачи ОГЭ 2019 года</w:t>
      </w:r>
    </w:p>
    <w:tbl>
      <w:tblPr>
        <w:tblW w:w="15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9"/>
        <w:gridCol w:w="1828"/>
        <w:gridCol w:w="2712"/>
        <w:gridCol w:w="2712"/>
        <w:gridCol w:w="2712"/>
        <w:gridCol w:w="2712"/>
      </w:tblGrid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Сдавали всего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Сколько обучающихся</w:t>
            </w:r>
          </w:p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Сколько обучающихся</w:t>
            </w:r>
          </w:p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получили «5»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Сколько обучающихся</w:t>
            </w:r>
          </w:p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получили «4»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Сколько обучающихся</w:t>
            </w:r>
          </w:p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получили «3»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B453A" w:rsidRPr="008B453A" w:rsidTr="00C9708F">
        <w:tc>
          <w:tcPr>
            <w:tcW w:w="2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453A" w:rsidRPr="008B453A" w:rsidRDefault="008B453A" w:rsidP="008B4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2019 году обучающиеся показали стабильно хорошие результаты ОГЭ. Количество обучающихся, которые получили «4» и «5» -50%.</w:t>
      </w:r>
      <w:r w:rsidRPr="008B4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Качество знаний по русскому языку по сравнению с прошлым годом незначительно понизилось  на  10%. Средний балл увеличился на 0,2. По математике качество знаний по сравнению с прошлым годом увеличилось на 40%; успеваемость осталась стабильной. Средний балл увеличился на 0,9.</w:t>
      </w:r>
    </w:p>
    <w:p w:rsidR="008B453A" w:rsidRPr="008B453A" w:rsidRDefault="008B453A" w:rsidP="008B45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Востребованность выпускников</w:t>
      </w:r>
    </w:p>
    <w:tbl>
      <w:tblPr>
        <w:tblW w:w="15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1056"/>
        <w:gridCol w:w="1343"/>
        <w:gridCol w:w="1343"/>
        <w:gridCol w:w="2495"/>
        <w:gridCol w:w="851"/>
        <w:gridCol w:w="1508"/>
        <w:gridCol w:w="2495"/>
        <w:gridCol w:w="1613"/>
        <w:gridCol w:w="1254"/>
      </w:tblGrid>
      <w:tr w:rsidR="008B453A" w:rsidRPr="008B453A" w:rsidTr="00C970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Год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выпуска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8B453A" w:rsidRPr="008B453A" w:rsidTr="00C970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Перешли в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 xml:space="preserve">10-й класс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Школы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Перешли в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 xml:space="preserve">10-й класс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другой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Поступили в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 xml:space="preserve">профессиональную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Поступили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в вузы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Поступили в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 xml:space="preserve">профессиональную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Устроились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на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Пошли на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 xml:space="preserve">срочную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 xml:space="preserve">службу по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призыву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B453A" w:rsidRPr="008B453A" w:rsidTr="00C9708F"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2019 году уменьшилось число выпускников 9-го класса, которые продолжили обучение в Школе. Выпускники 11 класса стабильно поступают в высшие или средние профессиональные образовательные организации.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VI. Оценка </w:t>
      </w:r>
      <w:proofErr w:type="gramStart"/>
      <w:r w:rsidRPr="008B4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Школе утверждено положение о внутренней системе оценки качества образования от 29.08.2014. </w:t>
      </w:r>
      <w:r w:rsidRPr="008B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Внутренняя  система оценки качества образования</w:t>
      </w: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реализуется по направлениям: оценка качества образовательных результатов, оценка качества образовательной услуги, оценка качества реализации основных образовательных программ.  Основные показатели ВСОКО: уровень и качество общеобразовательной подготовки учащихся, уровень социализации учащихся, кадровое обеспечение, реализация образовательных программ, физическое и </w:t>
      </w: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психическое здоровье обучающихся, оценка качества воспитания, оценка безопасного пребывания детей в школе. </w:t>
      </w:r>
      <w:r w:rsidRPr="008B4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система оценки качества образования осуществляла оперативную диагностику, регулирование и коррекцию управленческой деятельности администрации школы для наиболее эффективного и целенаправленного достижения поставленных задач на конкретный учебный год. Внутренняя система оценки качества образования служит для получения объективной информации о степени соответствия образовательных результатов и условий их достижения требованиям государственных и социальных стандартов; о состоянии качества образования в школе, тенденциях его изменения и причинах, влияющих на его уровень.</w:t>
      </w:r>
      <w:r w:rsidRPr="008B45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Оценка кадрового обеспечения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период самообследования в Школе работают 14 педагогов, из них 5 – внешних совместителей.  В 2019 году  прошли переподготовку 3 педагога,  курсовую подготовку 4 педагога. Педагогов, прошедших аттестацию  в данный период, нет.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</w:t>
      </w:r>
      <w:r w:rsidRPr="008B45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которой – обеспечение оптимального баланса процессов обновления и сохранения численного и качественного состава кадров в его развитии </w:t>
      </w:r>
      <w:r w:rsidRPr="008B45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соответствии потребностями Школы и требованиями действующего законодательства.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принципы кадровой политики направлены: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на сохранение, укрепление и развитие кадрового потенциала;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создание квалифицированного коллектива, способного работать в современных условиях;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повышение уровня квалификации персонала.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Оценивая кадровое обеспечение образовательной организации, являющееся одним из условий, которое определяет качество подготовки </w:t>
      </w:r>
      <w:r w:rsidRPr="008B45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обучающихся, необходимо констатировать следующее:</w:t>
      </w:r>
      <w:r w:rsidRPr="008B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естественная смена педагогических кадров (уход на пенсию) влечет за собой снижение уровня квалификации имеющегося кадрового состава,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кадровый потенциал Школы динамично развивается на основе целенаправленной работы по повышению квалификации педагогов.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Кадровое обеспечение образовательного процесса соответствует требованиям, предъявляемым ОУ, реализующих ФГОС НОО, ФГОС ООО и ФКГОС.</w:t>
      </w:r>
      <w:r w:rsidRPr="008B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Оценка учебно-методического и библиотечно-информационного обеспечения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Общая характеристика: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− объем библиотечного фонда – 5076 единиц;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− </w:t>
      </w:r>
      <w:proofErr w:type="spellStart"/>
      <w:r w:rsidRPr="008B45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книгообеспеченность</w:t>
      </w:r>
      <w:proofErr w:type="spellEnd"/>
      <w:r w:rsidRPr="008B45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– 100 процентов;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− обращаемость – 2285 единиц в год;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− объем учебного фонда – 2596 единица.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Состав фонда и его использование</w:t>
      </w:r>
    </w:p>
    <w:tbl>
      <w:tblPr>
        <w:tblW w:w="104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2881"/>
        <w:gridCol w:w="3337"/>
        <w:gridCol w:w="3659"/>
      </w:tblGrid>
      <w:tr w:rsidR="008B453A" w:rsidRPr="008B453A" w:rsidTr="00C9708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Количество единиц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br/>
              <w:t>в фонде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Сколько экземпляров </w:t>
            </w:r>
            <w:r w:rsidRPr="008B45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br/>
              <w:t>выдавалось за год</w:t>
            </w:r>
          </w:p>
        </w:tc>
      </w:tr>
      <w:tr w:rsidR="008B453A" w:rsidRPr="008B453A" w:rsidTr="00C9708F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2596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1123</w:t>
            </w:r>
          </w:p>
        </w:tc>
      </w:tr>
      <w:tr w:rsidR="008B453A" w:rsidRPr="008B453A" w:rsidTr="00C9708F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1155</w:t>
            </w:r>
          </w:p>
        </w:tc>
      </w:tr>
      <w:tr w:rsidR="008B453A" w:rsidRPr="008B453A" w:rsidTr="00C9708F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</w:t>
      </w:r>
      <w:r w:rsidRPr="008B4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приказами </w:t>
      </w:r>
      <w:proofErr w:type="spellStart"/>
      <w:r w:rsidRPr="008B4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8B4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28.12.2018 №345</w:t>
      </w:r>
      <w:r w:rsidRPr="008B45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.,от 08.05.2019 №233, от 22.11.2019 №632.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Средний уровень посещаемости библиотеки – 7 человек в день.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 официальном сайте Школы есть страница библиотеки с информацией о работе и проводимых мероприятиях библиотекой  Школы.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Оснащенность библиотеки учебными пособиями достаточная. Отсутствует финансирование библиотеки на закупку периодических изданий </w:t>
      </w:r>
      <w:r w:rsidRPr="008B45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br/>
        <w:t>и обновление фонда художественной литературы.</w:t>
      </w:r>
      <w:r w:rsidRPr="008B453A">
        <w:rPr>
          <w:rFonts w:ascii="Arial" w:eastAsia="Times New Roman" w:hAnsi="Arial" w:cs="Arial"/>
          <w:sz w:val="24"/>
          <w:szCs w:val="24"/>
          <w:lang w:eastAsia="ru-RU"/>
        </w:rPr>
        <w:t xml:space="preserve"> В условиях формирования нового подхода к информации и обучению в целом переосмыслена и миссия школьной библиотеки. Она заключается в формировании информационной культуры личности.</w:t>
      </w:r>
    </w:p>
    <w:p w:rsidR="008B453A" w:rsidRPr="008B453A" w:rsidRDefault="008B453A" w:rsidP="008B4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Оценка материально-технической базы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</w:r>
      <w:r w:rsidRPr="008B45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13 учебных кабинетов, они оснащены современной мультимедийной техникой, однако </w:t>
      </w:r>
      <w:r w:rsidRPr="008B45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и учебно-лабораторное оборудование школы требует постоянного пополнения и обновления.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втором этаже здания оборудован  актовый зал. На первом этаже – спортивный зал, столовая и пищеблок. Запланирован капитальный ремонт спортивного зала. На территории Школы оборудована спортивная площадка.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45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Данные приведены по состоянию на 29 декабря 2019 года.</w:t>
      </w:r>
    </w:p>
    <w:tbl>
      <w:tblPr>
        <w:tblW w:w="15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9"/>
        <w:gridCol w:w="2498"/>
        <w:gridCol w:w="1533"/>
      </w:tblGrid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8B453A" w:rsidRPr="008B453A" w:rsidTr="00C9708F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учащихся, успевающих на «4» и «5» по результатам 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422 (46,1%)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4,5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64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выпускников 9-го класса, которые получили неудовлетворительные 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выпускников 9-го класса, которые получили неудовлетворительные 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выпускников 11-го класса, которые получили результаты ниже 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установленного минимального количества баллов ЕГЭ по русскому языку, от общей 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численности выпускников 11-го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выпускников 11-го класса, которые получили результаты ниже 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установленного минимального количества баллов ЕГЭ по математике, от общей численности 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выпускников 11-го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выпускников 9-го класса, которые не получили аттестаты, от общей 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выпускников 11-го класса, которые не получили аттестаты, от 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выпускников 9-го класса, которые получили аттестаты с отличием, 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(50%)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выпускников 11-го класса, которые получили аттестаты с отличием, 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0(0%)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учащихся, которые принимали участие в олимпиадах, смотрах, 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 (5%)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Численность (удельный вес) учащихся – победителей и призеров олимпиад, смотров, конкурсов 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общей </w:t>
            </w:r>
            <w:proofErr w:type="gramStart"/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B453A" w:rsidRPr="008B453A" w:rsidTr="00C9708F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 (0,3%)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учащихся по программам с углубленным изучением отдельных 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учащихся по программам профильного обучения от общей 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учащихся по программам с применением дистанционных 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учащихся в рамках сетевой формы реализации образовательных 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B453A" w:rsidRPr="008B453A" w:rsidTr="00C9708F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педработников с квалификационной категорией от общей 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B453A" w:rsidRPr="008B453A" w:rsidTr="00C9708F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 (21%)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(14%)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педработников от общей численности таких работников с 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B453A" w:rsidRPr="008B453A" w:rsidTr="00C9708F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− до 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(14%)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4(28%)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B453A" w:rsidRPr="008B453A" w:rsidTr="00C9708F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(14%)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(14%)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педагогических и административно-хозяйственных работников, 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которые за последние пять лет прошли повышение квалификации или профессиональную 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 (94%)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педагогических и административно-хозяйственных работников, 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которые прошли повышение квалификации по применению в образовательном процессе ФГОС, 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общей численности таких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 (94%)</w:t>
            </w:r>
          </w:p>
        </w:tc>
      </w:tr>
      <w:tr w:rsidR="008B453A" w:rsidRPr="008B453A" w:rsidTr="00C9708F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0,175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литературы от общего количества 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8B453A" w:rsidRPr="008B453A" w:rsidTr="00C9708F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proofErr w:type="spellStart"/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</w:t>
            </w:r>
            <w:proofErr w:type="gramStart"/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ск</w:t>
            </w:r>
            <w:proofErr w:type="gramEnd"/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обучающихся, которые могут пользоваться широкополосным </w:t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интернетом не менее 2 Мб/</w:t>
            </w:r>
            <w:proofErr w:type="gramStart"/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B453A" w:rsidRPr="008B453A" w:rsidTr="00C97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453A" w:rsidRPr="008B453A" w:rsidRDefault="008B453A" w:rsidP="008B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46</w:t>
            </w:r>
          </w:p>
        </w:tc>
      </w:tr>
    </w:tbl>
    <w:p w:rsidR="008B453A" w:rsidRPr="008B453A" w:rsidRDefault="008B453A" w:rsidP="008B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53A" w:rsidRDefault="008B453A"/>
    <w:sectPr w:rsidR="008B453A" w:rsidSect="008B45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3A"/>
    <w:rsid w:val="008B453A"/>
    <w:rsid w:val="00E316A4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453A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B453A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453A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5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453A"/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453A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453A"/>
    <w:rPr>
      <w:rFonts w:ascii="Arial" w:eastAsia="Times New Roman" w:hAnsi="Arial" w:cs="Arial"/>
      <w:b/>
      <w:bCs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B453A"/>
  </w:style>
  <w:style w:type="character" w:styleId="a5">
    <w:name w:val="Hyperlink"/>
    <w:uiPriority w:val="99"/>
    <w:unhideWhenUsed/>
    <w:rsid w:val="008B453A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8B453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B4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453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B453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rsh">
    <w:name w:val="yrsh"/>
    <w:basedOn w:val="a"/>
    <w:rsid w:val="008B453A"/>
    <w:pPr>
      <w:shd w:val="clear" w:color="auto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title">
    <w:name w:val="tabtitle"/>
    <w:basedOn w:val="a"/>
    <w:rsid w:val="008B453A"/>
    <w:pPr>
      <w:shd w:val="clear" w:color="auto" w:fill="28A0C8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-listtarget">
    <w:name w:val="header-listtarget"/>
    <w:basedOn w:val="a"/>
    <w:rsid w:val="008B453A"/>
    <w:pPr>
      <w:shd w:val="clear" w:color="auto" w:fill="E66E5A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dall">
    <w:name w:val="bdall"/>
    <w:basedOn w:val="a"/>
    <w:rsid w:val="008B453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dtop">
    <w:name w:val="bdtop"/>
    <w:basedOn w:val="a"/>
    <w:rsid w:val="008B453A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dleft">
    <w:name w:val="bdleft"/>
    <w:basedOn w:val="a"/>
    <w:rsid w:val="008B453A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dright">
    <w:name w:val="bdright"/>
    <w:basedOn w:val="a"/>
    <w:rsid w:val="008B453A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dbottom">
    <w:name w:val="bdbottom"/>
    <w:basedOn w:val="a"/>
    <w:rsid w:val="008B453A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cell">
    <w:name w:val="headercell"/>
    <w:basedOn w:val="a"/>
    <w:rsid w:val="008B453A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space">
    <w:name w:val="lspace"/>
    <w:rsid w:val="008B453A"/>
    <w:rPr>
      <w:color w:val="FF9900"/>
    </w:rPr>
  </w:style>
  <w:style w:type="character" w:customStyle="1" w:styleId="small">
    <w:name w:val="small"/>
    <w:rsid w:val="008B453A"/>
    <w:rPr>
      <w:sz w:val="15"/>
      <w:szCs w:val="15"/>
    </w:rPr>
  </w:style>
  <w:style w:type="character" w:customStyle="1" w:styleId="fill">
    <w:name w:val="fill"/>
    <w:rsid w:val="008B453A"/>
    <w:rPr>
      <w:b/>
      <w:bCs/>
      <w:i/>
      <w:iCs/>
      <w:color w:val="FF0000"/>
    </w:rPr>
  </w:style>
  <w:style w:type="character" w:customStyle="1" w:styleId="maggd">
    <w:name w:val="maggd"/>
    <w:rsid w:val="008B453A"/>
    <w:rPr>
      <w:color w:val="006400"/>
    </w:rPr>
  </w:style>
  <w:style w:type="character" w:customStyle="1" w:styleId="magusn">
    <w:name w:val="magusn"/>
    <w:rsid w:val="008B453A"/>
    <w:rPr>
      <w:color w:val="006666"/>
    </w:rPr>
  </w:style>
  <w:style w:type="character" w:customStyle="1" w:styleId="enp">
    <w:name w:val="enp"/>
    <w:rsid w:val="008B453A"/>
    <w:rPr>
      <w:color w:val="3C7828"/>
    </w:rPr>
  </w:style>
  <w:style w:type="character" w:customStyle="1" w:styleId="kdkss">
    <w:name w:val="kdkss"/>
    <w:rsid w:val="008B453A"/>
    <w:rPr>
      <w:color w:val="BE780A"/>
    </w:rPr>
  </w:style>
  <w:style w:type="character" w:styleId="a8">
    <w:name w:val="annotation reference"/>
    <w:uiPriority w:val="99"/>
    <w:semiHidden/>
    <w:unhideWhenUsed/>
    <w:rsid w:val="008B45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B453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B453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B45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B453A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8B453A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8B453A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8B453A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8B453A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453A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B453A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453A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5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453A"/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453A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453A"/>
    <w:rPr>
      <w:rFonts w:ascii="Arial" w:eastAsia="Times New Roman" w:hAnsi="Arial" w:cs="Arial"/>
      <w:b/>
      <w:bCs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B453A"/>
  </w:style>
  <w:style w:type="character" w:styleId="a5">
    <w:name w:val="Hyperlink"/>
    <w:uiPriority w:val="99"/>
    <w:unhideWhenUsed/>
    <w:rsid w:val="008B453A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8B453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B4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453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B453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rsh">
    <w:name w:val="yrsh"/>
    <w:basedOn w:val="a"/>
    <w:rsid w:val="008B453A"/>
    <w:pPr>
      <w:shd w:val="clear" w:color="auto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title">
    <w:name w:val="tabtitle"/>
    <w:basedOn w:val="a"/>
    <w:rsid w:val="008B453A"/>
    <w:pPr>
      <w:shd w:val="clear" w:color="auto" w:fill="28A0C8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-listtarget">
    <w:name w:val="header-listtarget"/>
    <w:basedOn w:val="a"/>
    <w:rsid w:val="008B453A"/>
    <w:pPr>
      <w:shd w:val="clear" w:color="auto" w:fill="E66E5A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dall">
    <w:name w:val="bdall"/>
    <w:basedOn w:val="a"/>
    <w:rsid w:val="008B453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dtop">
    <w:name w:val="bdtop"/>
    <w:basedOn w:val="a"/>
    <w:rsid w:val="008B453A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dleft">
    <w:name w:val="bdleft"/>
    <w:basedOn w:val="a"/>
    <w:rsid w:val="008B453A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dright">
    <w:name w:val="bdright"/>
    <w:basedOn w:val="a"/>
    <w:rsid w:val="008B453A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dbottom">
    <w:name w:val="bdbottom"/>
    <w:basedOn w:val="a"/>
    <w:rsid w:val="008B453A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cell">
    <w:name w:val="headercell"/>
    <w:basedOn w:val="a"/>
    <w:rsid w:val="008B453A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space">
    <w:name w:val="lspace"/>
    <w:rsid w:val="008B453A"/>
    <w:rPr>
      <w:color w:val="FF9900"/>
    </w:rPr>
  </w:style>
  <w:style w:type="character" w:customStyle="1" w:styleId="small">
    <w:name w:val="small"/>
    <w:rsid w:val="008B453A"/>
    <w:rPr>
      <w:sz w:val="15"/>
      <w:szCs w:val="15"/>
    </w:rPr>
  </w:style>
  <w:style w:type="character" w:customStyle="1" w:styleId="fill">
    <w:name w:val="fill"/>
    <w:rsid w:val="008B453A"/>
    <w:rPr>
      <w:b/>
      <w:bCs/>
      <w:i/>
      <w:iCs/>
      <w:color w:val="FF0000"/>
    </w:rPr>
  </w:style>
  <w:style w:type="character" w:customStyle="1" w:styleId="maggd">
    <w:name w:val="maggd"/>
    <w:rsid w:val="008B453A"/>
    <w:rPr>
      <w:color w:val="006400"/>
    </w:rPr>
  </w:style>
  <w:style w:type="character" w:customStyle="1" w:styleId="magusn">
    <w:name w:val="magusn"/>
    <w:rsid w:val="008B453A"/>
    <w:rPr>
      <w:color w:val="006666"/>
    </w:rPr>
  </w:style>
  <w:style w:type="character" w:customStyle="1" w:styleId="enp">
    <w:name w:val="enp"/>
    <w:rsid w:val="008B453A"/>
    <w:rPr>
      <w:color w:val="3C7828"/>
    </w:rPr>
  </w:style>
  <w:style w:type="character" w:customStyle="1" w:styleId="kdkss">
    <w:name w:val="kdkss"/>
    <w:rsid w:val="008B453A"/>
    <w:rPr>
      <w:color w:val="BE780A"/>
    </w:rPr>
  </w:style>
  <w:style w:type="character" w:styleId="a8">
    <w:name w:val="annotation reference"/>
    <w:uiPriority w:val="99"/>
    <w:semiHidden/>
    <w:unhideWhenUsed/>
    <w:rsid w:val="008B45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B453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B453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B45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B453A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8B453A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8B453A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8B453A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8B453A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udarevka.shckola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3940</Words>
  <Characters>22463</Characters>
  <Application>Microsoft Office Word</Application>
  <DocSecurity>0</DocSecurity>
  <Lines>187</Lines>
  <Paragraphs>52</Paragraphs>
  <ScaleCrop>false</ScaleCrop>
  <Company/>
  <LinksUpToDate>false</LinksUpToDate>
  <CharactersWithSpaces>26351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2020-09-24T12:16:00Z</dcterms:created>
  <dcterms:modified xsi:type="dcterms:W3CDTF">2020-09-24T13:02:00Z</dcterms:modified>
</cp:coreProperties>
</file>